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D" w:rsidRPr="007F2022" w:rsidRDefault="007F2022" w:rsidP="007F2022">
      <w:pPr>
        <w:pStyle w:val="Sansinterligne"/>
        <w:rPr>
          <w:rFonts w:ascii="Forte" w:hAnsi="Forte"/>
          <w:sz w:val="32"/>
          <w:szCs w:val="32"/>
        </w:rPr>
      </w:pPr>
      <w:r w:rsidRPr="007F2022">
        <w:rPr>
          <w:rFonts w:ascii="Forte" w:hAnsi="Forte"/>
          <w:sz w:val="32"/>
          <w:szCs w:val="32"/>
        </w:rPr>
        <w:t>Radicaux libres</w:t>
      </w:r>
    </w:p>
    <w:p w:rsidR="007F2022" w:rsidRDefault="007F2022" w:rsidP="007F2022">
      <w:pPr>
        <w:pStyle w:val="Sansinterligne"/>
      </w:pPr>
    </w:p>
    <w:p w:rsidR="007F2022" w:rsidRDefault="007F2022" w:rsidP="007F2022">
      <w:pPr>
        <w:pStyle w:val="Sansinterligne"/>
      </w:pPr>
      <w:r>
        <w:t>Les radicaux libres sont des molécules instables qui, s’ils ne sont pas neutralisés avec des antioxydants (minéraux, vitamines, enzymes), endommagent les principaux constituants de l’organisme et sont à l’origine de vieillesse prématurée, de maladies et cancer.</w:t>
      </w:r>
      <w:bookmarkStart w:id="0" w:name="_GoBack"/>
      <w:bookmarkEnd w:id="0"/>
    </w:p>
    <w:sectPr w:rsidR="007F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22"/>
    <w:rsid w:val="007F2022"/>
    <w:rsid w:val="008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20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2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2012-12-01T07:58:00Z</dcterms:created>
  <dcterms:modified xsi:type="dcterms:W3CDTF">2012-12-01T08:03:00Z</dcterms:modified>
</cp:coreProperties>
</file>